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29" w:rsidRPr="00941029" w:rsidRDefault="00941029" w:rsidP="00DC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 2020 год преподавателями кафедры гражданского права и процесса были опубликованы 1 статья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, 3 статьи ВАК, 7 статей РИНЦ и одно учебное пособие (список прилагается). Преподаватели участвовали в трех н</w:t>
      </w:r>
      <w:r w:rsidR="001E13E7">
        <w:rPr>
          <w:rFonts w:ascii="Times New Roman" w:hAnsi="Times New Roman" w:cs="Times New Roman"/>
          <w:sz w:val="28"/>
          <w:szCs w:val="28"/>
        </w:rPr>
        <w:t xml:space="preserve">аучно-практических конференциях (список прилагается), входили в состав жюри и выступали модераторами при проведении научных мероприятий. Подготовлена 1 заявка на получение гранта РФФИ </w:t>
      </w:r>
    </w:p>
    <w:p w:rsidR="00DC0116" w:rsidRPr="00DC0116" w:rsidRDefault="00DC0116" w:rsidP="00DC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Scopus:</w:t>
      </w:r>
    </w:p>
    <w:p w:rsidR="00DC0116" w:rsidRPr="00DC0116" w:rsidRDefault="00DC0116" w:rsidP="00DC01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0116">
        <w:rPr>
          <w:rFonts w:ascii="Times New Roman" w:hAnsi="Times New Roman" w:cs="Times New Roman"/>
          <w:sz w:val="28"/>
          <w:szCs w:val="28"/>
          <w:lang w:val="en-US"/>
        </w:rPr>
        <w:t>Ostanina</w:t>
      </w:r>
      <w:proofErr w:type="spellEnd"/>
      <w:r w:rsidRPr="00DC0116">
        <w:rPr>
          <w:rFonts w:ascii="Times New Roman" w:hAnsi="Times New Roman" w:cs="Times New Roman"/>
          <w:sz w:val="28"/>
          <w:szCs w:val="28"/>
          <w:lang w:val="en-US"/>
        </w:rPr>
        <w:t xml:space="preserve"> E., </w:t>
      </w:r>
      <w:proofErr w:type="spellStart"/>
      <w:r w:rsidRPr="00DC0116">
        <w:rPr>
          <w:rFonts w:ascii="Times New Roman" w:hAnsi="Times New Roman" w:cs="Times New Roman"/>
          <w:sz w:val="28"/>
          <w:szCs w:val="28"/>
          <w:lang w:val="en-US"/>
        </w:rPr>
        <w:t>Titova</w:t>
      </w:r>
      <w:proofErr w:type="spellEnd"/>
      <w:r w:rsidRPr="00DC0116">
        <w:rPr>
          <w:rFonts w:ascii="Times New Roman" w:hAnsi="Times New Roman" w:cs="Times New Roman"/>
          <w:sz w:val="28"/>
          <w:szCs w:val="28"/>
          <w:lang w:val="en-US"/>
        </w:rPr>
        <w:t xml:space="preserve"> E. The protection of consumer rights in the digital economy conditions - the experience of the BRICS countries // BRICS Law Journal. 2020. </w:t>
      </w:r>
      <w:r w:rsidRPr="00DC0116">
        <w:rPr>
          <w:rFonts w:ascii="Times New Roman" w:hAnsi="Times New Roman" w:cs="Times New Roman"/>
          <w:sz w:val="28"/>
          <w:szCs w:val="28"/>
        </w:rPr>
        <w:t>Т</w:t>
      </w:r>
      <w:r w:rsidRPr="00DC0116">
        <w:rPr>
          <w:rFonts w:ascii="Times New Roman" w:hAnsi="Times New Roman" w:cs="Times New Roman"/>
          <w:sz w:val="28"/>
          <w:szCs w:val="28"/>
          <w:lang w:val="en-US"/>
        </w:rPr>
        <w:t xml:space="preserve">. 7. № 2. </w:t>
      </w:r>
      <w:r w:rsidRPr="00DC0116">
        <w:rPr>
          <w:rFonts w:ascii="Times New Roman" w:hAnsi="Times New Roman" w:cs="Times New Roman"/>
          <w:sz w:val="28"/>
          <w:szCs w:val="28"/>
        </w:rPr>
        <w:t>С</w:t>
      </w:r>
      <w:r w:rsidRPr="00DC0116">
        <w:rPr>
          <w:rFonts w:ascii="Times New Roman" w:hAnsi="Times New Roman" w:cs="Times New Roman"/>
          <w:sz w:val="28"/>
          <w:szCs w:val="28"/>
          <w:lang w:val="en-US"/>
        </w:rPr>
        <w:t>. 118-147.</w:t>
      </w:r>
    </w:p>
    <w:p w:rsidR="00DC0116" w:rsidRDefault="00DC0116" w:rsidP="00DC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ВАК:</w:t>
      </w:r>
    </w:p>
    <w:p w:rsidR="00DC0116" w:rsidRPr="00DC0116" w:rsidRDefault="00DC0116" w:rsidP="00DC01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116">
        <w:rPr>
          <w:rFonts w:ascii="Times New Roman" w:hAnsi="Times New Roman" w:cs="Times New Roman"/>
          <w:sz w:val="28"/>
          <w:szCs w:val="28"/>
        </w:rPr>
        <w:t>Останина Е.А. Институт законного представительства</w:t>
      </w:r>
      <w:r w:rsidR="00766FD2">
        <w:rPr>
          <w:rFonts w:ascii="Times New Roman" w:hAnsi="Times New Roman" w:cs="Times New Roman"/>
          <w:sz w:val="28"/>
          <w:szCs w:val="28"/>
        </w:rPr>
        <w:t xml:space="preserve"> </w:t>
      </w:r>
      <w:r w:rsidRPr="00DC0116">
        <w:rPr>
          <w:rFonts w:ascii="Times New Roman" w:hAnsi="Times New Roman" w:cs="Times New Roman"/>
          <w:sz w:val="28"/>
          <w:szCs w:val="28"/>
        </w:rPr>
        <w:t>с точки зрения защиты гражданского оборота // Закон. 2020. № 10. С. 77-94.</w:t>
      </w:r>
    </w:p>
    <w:p w:rsidR="00DC0116" w:rsidRPr="00DC0116" w:rsidRDefault="00DC0116" w:rsidP="00DC01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0116">
        <w:rPr>
          <w:rFonts w:ascii="Times New Roman" w:hAnsi="Times New Roman" w:cs="Times New Roman"/>
          <w:sz w:val="28"/>
          <w:szCs w:val="28"/>
        </w:rPr>
        <w:t xml:space="preserve">Останина Е.А. Может ли добровольное информированное согласие быть дано через представителя? // </w:t>
      </w:r>
      <w:r>
        <w:rPr>
          <w:rFonts w:ascii="Times New Roman" w:hAnsi="Times New Roman" w:cs="Times New Roman"/>
          <w:sz w:val="28"/>
          <w:szCs w:val="28"/>
        </w:rPr>
        <w:t>Закон. 2020. № 7. С. 57-67.</w:t>
      </w:r>
    </w:p>
    <w:p w:rsidR="00DC0116" w:rsidRPr="00DC0116" w:rsidRDefault="00DC0116" w:rsidP="00DC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РИНЦ:</w:t>
      </w:r>
    </w:p>
    <w:p w:rsidR="00B66A0C" w:rsidRPr="00B66A0C" w:rsidRDefault="00B66A0C" w:rsidP="00B66A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A0C">
        <w:rPr>
          <w:rFonts w:ascii="Times New Roman" w:hAnsi="Times New Roman" w:cs="Times New Roman"/>
          <w:sz w:val="28"/>
          <w:szCs w:val="28"/>
        </w:rPr>
        <w:t>Брусницына С.В., Кузнецова О.В. Особенности защиты права на благоприятную окружающую среду в судебном порядке // Правопорядок: история, теория, практика. 2020. № 2 (25). С. 95-103.</w:t>
      </w:r>
    </w:p>
    <w:p w:rsidR="00B66A0C" w:rsidRPr="00B66A0C" w:rsidRDefault="00B66A0C" w:rsidP="00B66A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A0C">
        <w:rPr>
          <w:rFonts w:ascii="Times New Roman" w:hAnsi="Times New Roman" w:cs="Times New Roman"/>
          <w:sz w:val="28"/>
          <w:szCs w:val="28"/>
        </w:rPr>
        <w:t>Горлова С.В., Спицына О.Ю. Особенности банкротства индивидуального предпринимателя по законодательству Российской Федерации // Молодой ученый. 2020. № 4 (294). С. 360-362.</w:t>
      </w:r>
    </w:p>
    <w:p w:rsidR="00B66A0C" w:rsidRPr="00B66A0C" w:rsidRDefault="00B66A0C" w:rsidP="00B66A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A0C">
        <w:rPr>
          <w:rFonts w:ascii="Times New Roman" w:hAnsi="Times New Roman" w:cs="Times New Roman"/>
          <w:sz w:val="28"/>
          <w:szCs w:val="28"/>
        </w:rPr>
        <w:t xml:space="preserve">Горлова С.В., Спицына О.Ю. </w:t>
      </w:r>
      <w:proofErr w:type="spellStart"/>
      <w:r w:rsidRPr="00B66A0C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B66A0C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в российском законодательстве // Молодой ученый. 2020. № 4 (294). С. 358-360.</w:t>
      </w:r>
      <w:r w:rsidRPr="00B66A0C">
        <w:rPr>
          <w:rFonts w:ascii="Times New Roman" w:hAnsi="Times New Roman" w:cs="Times New Roman"/>
          <w:sz w:val="28"/>
          <w:szCs w:val="28"/>
        </w:rPr>
        <w:tab/>
        <w:t>0</w:t>
      </w:r>
    </w:p>
    <w:p w:rsidR="00B66A0C" w:rsidRPr="00B66A0C" w:rsidRDefault="00B66A0C" w:rsidP="00B66A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A0C">
        <w:rPr>
          <w:rFonts w:ascii="Times New Roman" w:hAnsi="Times New Roman" w:cs="Times New Roman"/>
          <w:sz w:val="28"/>
          <w:szCs w:val="28"/>
        </w:rPr>
        <w:t xml:space="preserve">Палий Л.В., </w:t>
      </w:r>
      <w:proofErr w:type="spellStart"/>
      <w:r w:rsidRPr="00B66A0C">
        <w:rPr>
          <w:rFonts w:ascii="Times New Roman" w:hAnsi="Times New Roman" w:cs="Times New Roman"/>
          <w:sz w:val="28"/>
          <w:szCs w:val="28"/>
        </w:rPr>
        <w:t>Новокшонова</w:t>
      </w:r>
      <w:proofErr w:type="spellEnd"/>
      <w:r w:rsidRPr="00B66A0C">
        <w:rPr>
          <w:rFonts w:ascii="Times New Roman" w:hAnsi="Times New Roman" w:cs="Times New Roman"/>
          <w:sz w:val="28"/>
          <w:szCs w:val="28"/>
        </w:rPr>
        <w:t xml:space="preserve"> Н.А. Судебная реформа РФ 2019 года: правовое обеспечение и оценка изменений // В сборнике: Правовая система и современное государство: проблемы, тенденции и перспективы развития. Сборник статей </w:t>
      </w:r>
      <w:r w:rsidRPr="00B66A0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66A0C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конференции. 2020. С. 124-129.</w:t>
      </w:r>
    </w:p>
    <w:p w:rsidR="00B66A0C" w:rsidRPr="00B66A0C" w:rsidRDefault="00B66A0C" w:rsidP="00B66A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A0C">
        <w:rPr>
          <w:rFonts w:ascii="Times New Roman" w:hAnsi="Times New Roman" w:cs="Times New Roman"/>
          <w:sz w:val="28"/>
          <w:szCs w:val="28"/>
        </w:rPr>
        <w:t>Пашнина</w:t>
      </w:r>
      <w:proofErr w:type="spellEnd"/>
      <w:r w:rsidRPr="00B66A0C">
        <w:rPr>
          <w:rFonts w:ascii="Times New Roman" w:hAnsi="Times New Roman" w:cs="Times New Roman"/>
          <w:sz w:val="28"/>
          <w:szCs w:val="28"/>
        </w:rPr>
        <w:t xml:space="preserve"> И.В., Сафонов А.В. Общее имущество в многоквартирном доме // </w:t>
      </w:r>
      <w:proofErr w:type="spellStart"/>
      <w:r w:rsidRPr="00B66A0C">
        <w:rPr>
          <w:rFonts w:ascii="Times New Roman" w:hAnsi="Times New Roman" w:cs="Times New Roman"/>
          <w:sz w:val="28"/>
          <w:szCs w:val="28"/>
        </w:rPr>
        <w:t>StudNet</w:t>
      </w:r>
      <w:proofErr w:type="spellEnd"/>
      <w:r w:rsidRPr="00B66A0C">
        <w:rPr>
          <w:rFonts w:ascii="Times New Roman" w:hAnsi="Times New Roman" w:cs="Times New Roman"/>
          <w:sz w:val="28"/>
          <w:szCs w:val="28"/>
        </w:rPr>
        <w:t>. 2020. Т. 3. № 2. С. 411-418.</w:t>
      </w:r>
    </w:p>
    <w:p w:rsidR="00B66A0C" w:rsidRDefault="00B66A0C" w:rsidP="00B66A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A0C">
        <w:rPr>
          <w:rFonts w:ascii="Times New Roman" w:hAnsi="Times New Roman" w:cs="Times New Roman"/>
          <w:sz w:val="28"/>
          <w:szCs w:val="28"/>
        </w:rPr>
        <w:t>Сафонов А.В. Какие помещения выгоднее в банкротстве застройщика // В сборнике: Гражданский кодекс Российской Федерации: 25 лет действия. Материалы Всероссийской научно-практической конференции. 2019. С. 278-282.</w:t>
      </w:r>
    </w:p>
    <w:p w:rsidR="00B66A0C" w:rsidRPr="00B66A0C" w:rsidRDefault="00B66A0C" w:rsidP="00B66A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A0C">
        <w:rPr>
          <w:rFonts w:ascii="Times New Roman" w:hAnsi="Times New Roman" w:cs="Times New Roman"/>
          <w:sz w:val="28"/>
          <w:szCs w:val="28"/>
        </w:rPr>
        <w:t>Галюкова</w:t>
      </w:r>
      <w:proofErr w:type="spellEnd"/>
      <w:r w:rsidRPr="00B66A0C">
        <w:rPr>
          <w:rFonts w:ascii="Times New Roman" w:hAnsi="Times New Roman" w:cs="Times New Roman"/>
          <w:sz w:val="28"/>
          <w:szCs w:val="28"/>
        </w:rPr>
        <w:t xml:space="preserve"> М.И. Не промахнитесь с иском: правила изменились // Правовые вопросы в здравоохранении. 2020. № 2. С. 22-29.</w:t>
      </w:r>
    </w:p>
    <w:p w:rsidR="00B66A0C" w:rsidRDefault="00B66A0C" w:rsidP="00B66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пособия:</w:t>
      </w:r>
    </w:p>
    <w:p w:rsidR="00B66A0C" w:rsidRPr="00B66A0C" w:rsidRDefault="00B66A0C" w:rsidP="00B66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A0C">
        <w:rPr>
          <w:rFonts w:ascii="Times New Roman" w:hAnsi="Times New Roman" w:cs="Times New Roman"/>
          <w:sz w:val="28"/>
          <w:szCs w:val="28"/>
        </w:rPr>
        <w:t>Галюкова</w:t>
      </w:r>
      <w:proofErr w:type="spellEnd"/>
      <w:r w:rsidRPr="00B66A0C">
        <w:rPr>
          <w:rFonts w:ascii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66A0C">
        <w:rPr>
          <w:rFonts w:ascii="Times New Roman" w:hAnsi="Times New Roman" w:cs="Times New Roman"/>
          <w:sz w:val="28"/>
          <w:szCs w:val="28"/>
        </w:rPr>
        <w:t>ск: теория и практика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6A0C">
        <w:rPr>
          <w:rFonts w:ascii="Times New Roman" w:hAnsi="Times New Roman" w:cs="Times New Roman"/>
          <w:sz w:val="28"/>
          <w:szCs w:val="28"/>
        </w:rPr>
        <w:t>Челябинский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университет. Челябинск, 2020.</w:t>
      </w:r>
    </w:p>
    <w:p w:rsidR="001E13E7" w:rsidRDefault="001E13E7" w:rsidP="00B66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Конференции:</w:t>
      </w:r>
    </w:p>
    <w:p w:rsidR="001E13E7" w:rsidRDefault="001E13E7" w:rsidP="00B66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Право: история, современность, проблемы и перспективы развития). 27 ноября 2020 г. (участники – Останина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Данилов Д.В.). </w:t>
      </w:r>
    </w:p>
    <w:p w:rsidR="001E13E7" w:rsidRDefault="001E13E7" w:rsidP="00B66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Образование магистров: проблемы и перспективы развития (участники –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77BE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B777BE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B777BE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="00B777BE">
        <w:rPr>
          <w:rFonts w:ascii="Times New Roman" w:hAnsi="Times New Roman" w:cs="Times New Roman"/>
          <w:sz w:val="28"/>
          <w:szCs w:val="28"/>
        </w:rPr>
        <w:t>Галюкова</w:t>
      </w:r>
      <w:proofErr w:type="spellEnd"/>
      <w:r w:rsidR="00B777B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777BE" w:rsidRPr="00B66A0C" w:rsidRDefault="00B777BE" w:rsidP="001D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5CFB">
        <w:rPr>
          <w:rFonts w:ascii="Times New Roman" w:hAnsi="Times New Roman" w:cs="Times New Roman"/>
          <w:sz w:val="28"/>
          <w:szCs w:val="28"/>
        </w:rPr>
        <w:t>VIII Межвузовская научно-практическая</w:t>
      </w:r>
      <w:r w:rsidR="001D5CFB" w:rsidRPr="001D5CFB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1D5CFB">
        <w:rPr>
          <w:rFonts w:ascii="Times New Roman" w:hAnsi="Times New Roman" w:cs="Times New Roman"/>
          <w:sz w:val="28"/>
          <w:szCs w:val="28"/>
        </w:rPr>
        <w:t>я</w:t>
      </w:r>
      <w:r w:rsidR="001D5CFB" w:rsidRPr="001D5CFB">
        <w:rPr>
          <w:rFonts w:ascii="Times New Roman" w:hAnsi="Times New Roman" w:cs="Times New Roman"/>
          <w:sz w:val="28"/>
          <w:szCs w:val="28"/>
        </w:rPr>
        <w:t xml:space="preserve"> им. К.И. Малышева «Актуальные проблемы</w:t>
      </w:r>
      <w:r w:rsidR="001D5CFB">
        <w:rPr>
          <w:rFonts w:ascii="Times New Roman" w:hAnsi="Times New Roman" w:cs="Times New Roman"/>
          <w:sz w:val="28"/>
          <w:szCs w:val="28"/>
        </w:rPr>
        <w:t xml:space="preserve"> </w:t>
      </w:r>
      <w:r w:rsidR="001D5CFB" w:rsidRPr="001D5CFB">
        <w:rPr>
          <w:rFonts w:ascii="Times New Roman" w:hAnsi="Times New Roman" w:cs="Times New Roman"/>
          <w:sz w:val="28"/>
          <w:szCs w:val="28"/>
        </w:rPr>
        <w:t>гражданского права и гражданского судопроизводства»</w:t>
      </w:r>
    </w:p>
    <w:p w:rsidR="00B66A0C" w:rsidRPr="00B66A0C" w:rsidRDefault="00B66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6A0C" w:rsidRPr="00B66A0C" w:rsidSect="00DC0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0F99"/>
    <w:multiLevelType w:val="hybridMultilevel"/>
    <w:tmpl w:val="3CFA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47137"/>
    <w:multiLevelType w:val="hybridMultilevel"/>
    <w:tmpl w:val="43AEF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4649D"/>
    <w:multiLevelType w:val="hybridMultilevel"/>
    <w:tmpl w:val="2C1C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16"/>
    <w:rsid w:val="001D5CFB"/>
    <w:rsid w:val="001E00C4"/>
    <w:rsid w:val="001E13E7"/>
    <w:rsid w:val="002B59C5"/>
    <w:rsid w:val="003665D8"/>
    <w:rsid w:val="003B1F5C"/>
    <w:rsid w:val="003C1C1A"/>
    <w:rsid w:val="00766FD2"/>
    <w:rsid w:val="007716D9"/>
    <w:rsid w:val="00801722"/>
    <w:rsid w:val="00941029"/>
    <w:rsid w:val="0096541C"/>
    <w:rsid w:val="009D03C4"/>
    <w:rsid w:val="00B66A0C"/>
    <w:rsid w:val="00B777BE"/>
    <w:rsid w:val="00D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8F1B3-F209-4C6C-BCC0-1AA1410B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2020-12-02T09:29:00Z</dcterms:created>
  <dcterms:modified xsi:type="dcterms:W3CDTF">2020-12-02T09:29:00Z</dcterms:modified>
</cp:coreProperties>
</file>